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5A27" w14:textId="54612079" w:rsidR="004851F5" w:rsidRPr="001B02FF" w:rsidRDefault="00CF6AEA">
      <w:pPr>
        <w:rPr>
          <w:b/>
          <w:bCs/>
          <w:sz w:val="36"/>
          <w:szCs w:val="36"/>
        </w:rPr>
      </w:pPr>
      <w:r w:rsidRPr="001B02FF">
        <w:rPr>
          <w:b/>
          <w:bCs/>
          <w:sz w:val="36"/>
          <w:szCs w:val="36"/>
        </w:rPr>
        <w:t>Concession Stand Rental Policy</w:t>
      </w:r>
    </w:p>
    <w:p w14:paraId="7E27C376" w14:textId="77777777" w:rsidR="00CF6AEA" w:rsidRDefault="00CF6AEA" w:rsidP="001B02FF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575757"/>
          <w:spacing w:val="60"/>
          <w:kern w:val="0"/>
          <w:sz w:val="24"/>
          <w:szCs w:val="24"/>
          <w14:ligatures w14:val="none"/>
        </w:rPr>
      </w:pPr>
      <w:r w:rsidRPr="00CF6AEA">
        <w:rPr>
          <w:rFonts w:ascii="Helvetica" w:eastAsia="Times New Roman" w:hAnsi="Helvetica" w:cs="Helvetica"/>
          <w:b/>
          <w:bCs/>
          <w:caps/>
          <w:color w:val="575757"/>
          <w:spacing w:val="60"/>
          <w:kern w:val="0"/>
          <w:sz w:val="24"/>
          <w:szCs w:val="24"/>
          <w14:ligatures w14:val="none"/>
        </w:rPr>
        <w:t>FEES</w:t>
      </w:r>
    </w:p>
    <w:p w14:paraId="623535D8" w14:textId="37FE874D" w:rsidR="00CF6AEA" w:rsidRPr="00CF6AEA" w:rsidRDefault="00CF6AEA" w:rsidP="001B02FF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575757"/>
          <w:spacing w:val="60"/>
          <w:kern w:val="0"/>
          <w:sz w:val="24"/>
          <w:szCs w:val="24"/>
          <w14:ligatures w14:val="none"/>
        </w:rPr>
      </w:pP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Fees are to be paid at the time of the reservation confirmation. Please make all checks out to "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Lutsen Township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". If you are a 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Lutsen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 </w:t>
      </w:r>
      <w:r w:rsidR="001B02FF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r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esident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 and are collecting money from others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, you can rent 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the Concession Stand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 for $</w:t>
      </w:r>
      <w:r w:rsidR="001B02FF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25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/day. If you are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 collecting money from others and 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:u w:val="single"/>
          <w14:ligatures w14:val="none"/>
        </w:rPr>
        <w:t>not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 a resident of 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Lutsen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, you can rent the 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Concession area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 $</w:t>
      </w:r>
      <w:r w:rsidR="001B02FF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50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/day.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  If you are not collecting money and using the Concession for display, the fee is $2</w:t>
      </w:r>
      <w:r w:rsidR="00F225B8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0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 per day.</w:t>
      </w:r>
    </w:p>
    <w:p w14:paraId="2E5F89B8" w14:textId="77777777" w:rsidR="00CF6AEA" w:rsidRPr="00CF6AEA" w:rsidRDefault="00CF6AEA" w:rsidP="00CF6AEA">
      <w:pPr>
        <w:spacing w:before="375" w:after="37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575757"/>
          <w:spacing w:val="60"/>
          <w:kern w:val="0"/>
          <w:sz w:val="24"/>
          <w:szCs w:val="24"/>
          <w14:ligatures w14:val="none"/>
        </w:rPr>
      </w:pPr>
      <w:r w:rsidRPr="00CF6AEA">
        <w:rPr>
          <w:rFonts w:ascii="Helvetica" w:eastAsia="Times New Roman" w:hAnsi="Helvetica" w:cs="Helvetica"/>
          <w:b/>
          <w:bCs/>
          <w:caps/>
          <w:color w:val="575757"/>
          <w:spacing w:val="60"/>
          <w:kern w:val="0"/>
          <w:sz w:val="24"/>
          <w:szCs w:val="24"/>
          <w14:ligatures w14:val="none"/>
        </w:rPr>
        <w:t>DAMAGE DEPOSIT</w:t>
      </w:r>
    </w:p>
    <w:p w14:paraId="2233210D" w14:textId="70557E45" w:rsidR="00CF6AEA" w:rsidRPr="00CF6AEA" w:rsidRDefault="00CF6AEA" w:rsidP="00CF6AEA">
      <w:pPr>
        <w:spacing w:after="150" w:line="240" w:lineRule="auto"/>
        <w:textAlignment w:val="baseline"/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</w:pP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All rentals require a $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10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0 Damage Deposit. Deposit should be a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:u w:val="single"/>
          <w14:ligatures w14:val="none"/>
        </w:rPr>
        <w:t xml:space="preserve"> separate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 check, made out to "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Lutsen Township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". The deposit check will be returned 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or destroyed 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after the rental period if no damage is found.</w:t>
      </w:r>
    </w:p>
    <w:p w14:paraId="6E4DF77E" w14:textId="77777777" w:rsidR="001B02FF" w:rsidRDefault="00CF6AEA" w:rsidP="001B02FF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575757"/>
          <w:spacing w:val="60"/>
          <w:kern w:val="0"/>
          <w:sz w:val="24"/>
          <w:szCs w:val="24"/>
          <w14:ligatures w14:val="none"/>
        </w:rPr>
      </w:pPr>
      <w:r w:rsidRPr="00CF6AEA">
        <w:rPr>
          <w:rFonts w:ascii="Helvetica" w:eastAsia="Times New Roman" w:hAnsi="Helvetica" w:cs="Helvetica"/>
          <w:b/>
          <w:bCs/>
          <w:caps/>
          <w:color w:val="575757"/>
          <w:spacing w:val="60"/>
          <w:kern w:val="0"/>
          <w:sz w:val="24"/>
          <w:szCs w:val="24"/>
          <w14:ligatures w14:val="none"/>
        </w:rPr>
        <w:t>CANCELLATION POLICY</w:t>
      </w:r>
    </w:p>
    <w:p w14:paraId="5735EE8C" w14:textId="4ADBD382" w:rsidR="00CF6AEA" w:rsidRPr="00CF6AEA" w:rsidRDefault="00CF6AEA" w:rsidP="001B02FF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575757"/>
          <w:spacing w:val="60"/>
          <w:kern w:val="0"/>
          <w:sz w:val="24"/>
          <w:szCs w:val="24"/>
          <w14:ligatures w14:val="none"/>
        </w:rPr>
      </w:pP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If a written notice of cancellation of the event is received at a minimum of </w:t>
      </w:r>
      <w:r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>one week</w:t>
      </w:r>
      <w:r w:rsidRPr="00CF6AEA">
        <w:rPr>
          <w:rFonts w:ascii="Helvetica" w:eastAsia="Times New Roman" w:hAnsi="Helvetica" w:cs="Helvetica"/>
          <w:color w:val="575757"/>
          <w:kern w:val="0"/>
          <w:sz w:val="23"/>
          <w:szCs w:val="23"/>
          <w14:ligatures w14:val="none"/>
        </w:rPr>
        <w:t xml:space="preserve"> prior to the scheduled date, a refund of the amount paid less a $25 administrative charge will be made.</w:t>
      </w:r>
    </w:p>
    <w:p w14:paraId="4B0D5F01" w14:textId="77777777" w:rsidR="00CF6AEA" w:rsidRPr="00CF6AEA" w:rsidRDefault="00CF6AEA" w:rsidP="001B02FF">
      <w:pPr>
        <w:spacing w:before="240"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575757"/>
          <w:spacing w:val="60"/>
          <w:kern w:val="0"/>
          <w:sz w:val="24"/>
          <w:szCs w:val="24"/>
          <w14:ligatures w14:val="none"/>
        </w:rPr>
      </w:pPr>
      <w:r w:rsidRPr="00CF6AEA">
        <w:rPr>
          <w:rFonts w:ascii="Helvetica" w:eastAsia="Times New Roman" w:hAnsi="Helvetica" w:cs="Helvetica"/>
          <w:b/>
          <w:bCs/>
          <w:caps/>
          <w:color w:val="575757"/>
          <w:spacing w:val="60"/>
          <w:kern w:val="0"/>
          <w:sz w:val="24"/>
          <w:szCs w:val="24"/>
          <w14:ligatures w14:val="none"/>
        </w:rPr>
        <w:t>BY SIGNING BELOW, YOU ARE AGREEING TO ABIDE BY THE FOLLOWING POLICIES</w:t>
      </w:r>
    </w:p>
    <w:p w14:paraId="0A8172CA" w14:textId="69C20683" w:rsidR="00CF6AEA" w:rsidRPr="00CF6AEA" w:rsidRDefault="00CF6AEA" w:rsidP="00CF6AEA">
      <w:pPr>
        <w:numPr>
          <w:ilvl w:val="0"/>
          <w:numId w:val="1"/>
        </w:numPr>
        <w:spacing w:after="75" w:line="390" w:lineRule="atLeast"/>
        <w:ind w:right="300"/>
        <w:textAlignment w:val="baseline"/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</w:pP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object w:dxaOrig="225" w:dyaOrig="225" w14:anchorId="51BF0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0.25pt;height:18pt" o:ole="">
            <v:imagedata r:id="rId5" o:title=""/>
          </v:shape>
          <w:control r:id="rId6" w:name="DefaultOcxName" w:shapeid="_x0000_i1070"/>
        </w:objec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The </w:t>
      </w:r>
      <w:r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Concession area</w: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 must be left in a clean condition </w:t>
      </w:r>
      <w:r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any and</w: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 all </w:t>
      </w:r>
      <w:r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picnic </w: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tables their proper place.</w:t>
      </w:r>
    </w:p>
    <w:p w14:paraId="231D700C" w14:textId="628B84AA" w:rsidR="00CF6AEA" w:rsidRPr="00CF6AEA" w:rsidRDefault="00CF6AEA" w:rsidP="00CF6AEA">
      <w:pPr>
        <w:numPr>
          <w:ilvl w:val="0"/>
          <w:numId w:val="1"/>
        </w:numPr>
        <w:spacing w:after="75" w:line="390" w:lineRule="atLeast"/>
        <w:ind w:right="300"/>
        <w:textAlignment w:val="baseline"/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</w:pP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object w:dxaOrig="225" w:dyaOrig="225" w14:anchorId="27F66AF2">
          <v:shape id="_x0000_i1071" type="#_x0000_t75" style="width:20.25pt;height:18pt" o:ole="">
            <v:imagedata r:id="rId5" o:title=""/>
          </v:shape>
          <w:control r:id="rId7" w:name="DefaultOcxName1" w:shapeid="_x0000_i1071"/>
        </w:objec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The applicant assumes all responsibility for payment of any damages to equipment or to the </w:t>
      </w:r>
      <w:r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concession stand</w: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. The Town of </w:t>
      </w:r>
      <w:r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Lutsen </w: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reserves the right to charge reasonable fees for cleanup and costs incurred.</w:t>
      </w:r>
    </w:p>
    <w:p w14:paraId="3B604CD5" w14:textId="01F989F9" w:rsidR="00CF6AEA" w:rsidRPr="00CF6AEA" w:rsidRDefault="00CF6AEA" w:rsidP="00CF6AEA">
      <w:pPr>
        <w:numPr>
          <w:ilvl w:val="0"/>
          <w:numId w:val="1"/>
        </w:numPr>
        <w:spacing w:after="75" w:line="390" w:lineRule="atLeast"/>
        <w:ind w:right="300"/>
        <w:textAlignment w:val="baseline"/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</w:pP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object w:dxaOrig="225" w:dyaOrig="225" w14:anchorId="33717BCA">
          <v:shape id="_x0000_i1072" type="#_x0000_t75" style="width:20.25pt;height:18pt" o:ole="">
            <v:imagedata r:id="rId5" o:title=""/>
          </v:shape>
          <w:control r:id="rId8" w:name="DefaultOcxName2" w:shapeid="_x0000_i1072"/>
        </w:objec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The facility will be used only by the organization or individual named on this application and for the purpose that it was rented.</w:t>
      </w:r>
    </w:p>
    <w:p w14:paraId="7870645D" w14:textId="7E103A79" w:rsidR="00CF6AEA" w:rsidRPr="00CF6AEA" w:rsidRDefault="00CF6AEA" w:rsidP="00CF6AEA">
      <w:pPr>
        <w:numPr>
          <w:ilvl w:val="0"/>
          <w:numId w:val="1"/>
        </w:numPr>
        <w:spacing w:after="75" w:line="390" w:lineRule="atLeast"/>
        <w:ind w:right="300"/>
        <w:textAlignment w:val="baseline"/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</w:pP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object w:dxaOrig="225" w:dyaOrig="225" w14:anchorId="23A6BEDD">
          <v:shape id="_x0000_i1073" type="#_x0000_t75" style="width:20.25pt;height:18pt" o:ole="">
            <v:imagedata r:id="rId5" o:title=""/>
          </v:shape>
          <w:control r:id="rId9" w:name="DefaultOcxName3" w:shapeid="_x0000_i1073"/>
        </w:objec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This application is made subject to the rules and regulations of the Town of </w:t>
      </w:r>
      <w:proofErr w:type="gramStart"/>
      <w:r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Lutsen </w: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.</w:t>
      </w:r>
      <w:proofErr w:type="gramEnd"/>
    </w:p>
    <w:p w14:paraId="0AC72D96" w14:textId="49B735EE" w:rsidR="00CF6AEA" w:rsidRPr="00CF6AEA" w:rsidRDefault="00CF6AEA" w:rsidP="00CF6AEA">
      <w:pPr>
        <w:numPr>
          <w:ilvl w:val="0"/>
          <w:numId w:val="1"/>
        </w:numPr>
        <w:spacing w:after="150" w:line="390" w:lineRule="atLeast"/>
        <w:ind w:right="300"/>
        <w:textAlignment w:val="baseline"/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</w:pP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object w:dxaOrig="225" w:dyaOrig="225" w14:anchorId="4EF4ECE4">
          <v:shape id="_x0000_i1074" type="#_x0000_t75" style="width:20.25pt;height:18pt" o:ole="">
            <v:imagedata r:id="rId5" o:title=""/>
          </v:shape>
          <w:control r:id="rId10" w:name="DefaultOcxName4" w:shapeid="_x0000_i1074"/>
        </w:objec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 You must contact Town Clerk to confirm availability</w:t>
      </w:r>
      <w:r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 and to obtain a key</w: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.</w:t>
      </w:r>
    </w:p>
    <w:p w14:paraId="48000A36" w14:textId="1F9FF9F0" w:rsidR="00CF6AEA" w:rsidRPr="00CF6AEA" w:rsidRDefault="00CF6AEA" w:rsidP="00CF6AEA">
      <w:pPr>
        <w:numPr>
          <w:ilvl w:val="0"/>
          <w:numId w:val="2"/>
        </w:numPr>
        <w:spacing w:after="75" w:line="390" w:lineRule="atLeast"/>
        <w:ind w:right="300"/>
        <w:textAlignment w:val="baseline"/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</w:pP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object w:dxaOrig="225" w:dyaOrig="225" w14:anchorId="2530C10B">
          <v:shape id="_x0000_i1075" type="#_x0000_t75" style="width:20.25pt;height:18pt" o:ole="">
            <v:imagedata r:id="rId5" o:title=""/>
          </v:shape>
          <w:control r:id="rId11" w:name="DefaultOcxName5" w:shapeid="_x0000_i1075"/>
        </w:objec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One 1 group may reserve the park at a time.</w:t>
      </w:r>
    </w:p>
    <w:p w14:paraId="44948AEA" w14:textId="26AEA26B" w:rsidR="00CF6AEA" w:rsidRPr="00CF6AEA" w:rsidRDefault="00CF6AEA" w:rsidP="00CF6AEA">
      <w:pPr>
        <w:numPr>
          <w:ilvl w:val="0"/>
          <w:numId w:val="2"/>
        </w:numPr>
        <w:spacing w:after="75" w:line="390" w:lineRule="atLeast"/>
        <w:ind w:right="300"/>
        <w:textAlignment w:val="baseline"/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</w:pP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object w:dxaOrig="225" w:dyaOrig="225" w14:anchorId="5A6A9125">
          <v:shape id="_x0000_i1076" type="#_x0000_t75" style="width:20.25pt;height:18pt" o:ole="">
            <v:imagedata r:id="rId5" o:title=""/>
          </v:shape>
          <w:control r:id="rId12" w:name="DefaultOcxName6" w:shapeid="_x0000_i1076"/>
        </w:objec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:u w:val="single"/>
          <w14:ligatures w14:val="none"/>
        </w:rPr>
        <w:t>The user must dispose of their own trash</w: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 and leave the park in the same condition in which they found it.</w:t>
      </w:r>
    </w:p>
    <w:p w14:paraId="11A20FEC" w14:textId="110B23EE" w:rsidR="00CF6AEA" w:rsidRPr="00CF6AEA" w:rsidRDefault="00CF6AEA" w:rsidP="00CF6AEA">
      <w:pPr>
        <w:numPr>
          <w:ilvl w:val="0"/>
          <w:numId w:val="2"/>
        </w:numPr>
        <w:spacing w:after="75" w:line="390" w:lineRule="atLeast"/>
        <w:ind w:right="300"/>
        <w:textAlignment w:val="baseline"/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</w:pP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object w:dxaOrig="225" w:dyaOrig="225" w14:anchorId="454F2397">
          <v:shape id="_x0000_i1077" type="#_x0000_t75" style="width:20.25pt;height:18pt" o:ole="">
            <v:imagedata r:id="rId5" o:title=""/>
          </v:shape>
          <w:control r:id="rId13" w:name="DefaultOcxName7" w:shapeid="_x0000_i1077"/>
        </w:objec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The Town of </w:t>
      </w:r>
      <w:r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Lutsen</w: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 reserves the right to charge reasonable fees for cleanup costs/and or damages incurred by users.</w:t>
      </w:r>
    </w:p>
    <w:p w14:paraId="11498D34" w14:textId="153A1572" w:rsidR="00CF6AEA" w:rsidRDefault="00CF6AEA" w:rsidP="00CF6AEA">
      <w:pPr>
        <w:numPr>
          <w:ilvl w:val="0"/>
          <w:numId w:val="2"/>
        </w:numPr>
        <w:spacing w:after="150" w:line="390" w:lineRule="atLeast"/>
        <w:ind w:right="300"/>
        <w:textAlignment w:val="baseline"/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</w:pP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object w:dxaOrig="225" w:dyaOrig="225" w14:anchorId="081527F5">
          <v:shape id="_x0000_i1078" type="#_x0000_t75" style="width:20.25pt;height:18pt" o:ole="">
            <v:imagedata r:id="rId5" o:title=""/>
          </v:shape>
          <w:control r:id="rId14" w:name="DefaultOcxName8" w:shapeid="_x0000_i1078"/>
        </w:objec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The user may not close the </w:t>
      </w:r>
      <w:r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area</w: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 to the general public. Public access to the </w:t>
      </w:r>
      <w:r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>ball field/dog park</w:t>
      </w:r>
      <w:r w:rsidRPr="00CF6AEA"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  <w:t xml:space="preserve"> and play equipment may not be impeded or restricted.</w:t>
      </w:r>
    </w:p>
    <w:p w14:paraId="2A27042A" w14:textId="44461F4E" w:rsidR="00F225B8" w:rsidRPr="00CF6AEA" w:rsidRDefault="00F225B8" w:rsidP="00F225B8">
      <w:pPr>
        <w:spacing w:after="150" w:line="390" w:lineRule="atLeast"/>
        <w:ind w:left="720" w:right="300"/>
        <w:textAlignment w:val="baseline"/>
        <w:rPr>
          <w:rFonts w:ascii="Helvetica" w:eastAsia="Times New Roman" w:hAnsi="Helvetica" w:cs="Helvetica"/>
          <w:color w:val="3F3F3F"/>
          <w:kern w:val="0"/>
          <w:sz w:val="26"/>
          <w:szCs w:val="26"/>
          <w14:ligatures w14:val="none"/>
        </w:rPr>
      </w:pPr>
    </w:p>
    <w:p w14:paraId="63151857" w14:textId="77777777" w:rsidR="00CF6AEA" w:rsidRDefault="00CF6AEA"/>
    <w:sectPr w:rsidR="00CF6AEA" w:rsidSect="00CF6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181"/>
    <w:multiLevelType w:val="multilevel"/>
    <w:tmpl w:val="1F1E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F7438"/>
    <w:multiLevelType w:val="multilevel"/>
    <w:tmpl w:val="94FC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161525">
    <w:abstractNumId w:val="0"/>
  </w:num>
  <w:num w:numId="2" w16cid:durableId="106981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EA"/>
    <w:rsid w:val="001B02FF"/>
    <w:rsid w:val="004851F5"/>
    <w:rsid w:val="00CF6AEA"/>
    <w:rsid w:val="00F2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E3E7784"/>
  <w15:chartTrackingRefBased/>
  <w15:docId w15:val="{DC0E9C80-8EAB-414B-AA58-498117B5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2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4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Hexum-Plataer</dc:creator>
  <cp:keywords/>
  <dc:description/>
  <cp:lastModifiedBy>Lutsen Township</cp:lastModifiedBy>
  <cp:revision>2</cp:revision>
  <dcterms:created xsi:type="dcterms:W3CDTF">2023-09-20T03:38:00Z</dcterms:created>
  <dcterms:modified xsi:type="dcterms:W3CDTF">2023-09-20T03:38:00Z</dcterms:modified>
</cp:coreProperties>
</file>